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spacing w:before="87"/>
        <w:rPr>
          <w:rFonts w:ascii="Times New Roman"/>
        </w:rPr>
      </w:pPr>
    </w:p>
    <w:p>
      <w:pPr>
        <w:pStyle w:val="Heading1"/>
        <w:spacing w:line="271" w:lineRule="auto"/>
      </w:pPr>
      <w:r>
        <w:rPr>
          <w:w w:val="115"/>
        </w:rPr>
        <w:t>Certificado</w:t>
      </w:r>
      <w:r>
        <w:rPr>
          <w:spacing w:val="-14"/>
          <w:w w:val="115"/>
        </w:rPr>
        <w:t> </w:t>
      </w:r>
      <w:r>
        <w:rPr>
          <w:w w:val="115"/>
        </w:rPr>
        <w:t>de</w:t>
      </w:r>
      <w:r>
        <w:rPr>
          <w:spacing w:val="-14"/>
          <w:w w:val="115"/>
        </w:rPr>
        <w:t> </w:t>
      </w:r>
      <w:r>
        <w:rPr>
          <w:w w:val="115"/>
        </w:rPr>
        <w:t>no</w:t>
      </w:r>
      <w:r>
        <w:rPr>
          <w:spacing w:val="-13"/>
          <w:w w:val="115"/>
        </w:rPr>
        <w:t> </w:t>
      </w:r>
      <w:r>
        <w:rPr>
          <w:w w:val="115"/>
        </w:rPr>
        <w:t>obligación</w:t>
      </w:r>
      <w:r>
        <w:rPr>
          <w:spacing w:val="-14"/>
          <w:w w:val="115"/>
        </w:rPr>
        <w:t> </w:t>
      </w:r>
      <w:r>
        <w:rPr>
          <w:w w:val="115"/>
        </w:rPr>
        <w:t>de</w:t>
      </w:r>
      <w:r>
        <w:rPr>
          <w:spacing w:val="-14"/>
          <w:w w:val="115"/>
        </w:rPr>
        <w:t> </w:t>
      </w:r>
      <w:r>
        <w:rPr>
          <w:w w:val="115"/>
        </w:rPr>
        <w:t>evaluación</w:t>
      </w:r>
      <w:r>
        <w:rPr>
          <w:spacing w:val="-13"/>
          <w:w w:val="115"/>
        </w:rPr>
        <w:t> </w:t>
      </w:r>
      <w:r>
        <w:rPr>
          <w:w w:val="115"/>
        </w:rPr>
        <w:t>de</w:t>
      </w:r>
      <w:r>
        <w:rPr>
          <w:spacing w:val="-14"/>
          <w:w w:val="115"/>
        </w:rPr>
        <w:t> </w:t>
      </w:r>
      <w:r>
        <w:rPr>
          <w:w w:val="115"/>
        </w:rPr>
        <w:t>publicidad</w:t>
      </w:r>
      <w:r>
        <w:rPr>
          <w:spacing w:val="-14"/>
          <w:w w:val="115"/>
        </w:rPr>
        <w:t> </w:t>
      </w:r>
      <w:r>
        <w:rPr>
          <w:w w:val="115"/>
        </w:rPr>
        <w:t>activa del ejercicio 2024</w:t>
      </w:r>
    </w:p>
    <w:p>
      <w:pPr>
        <w:pStyle w:val="BodyText"/>
        <w:rPr>
          <w:b/>
        </w:rPr>
      </w:pPr>
    </w:p>
    <w:p>
      <w:pPr>
        <w:pStyle w:val="BodyText"/>
        <w:spacing w:before="71"/>
        <w:rPr>
          <w:b/>
        </w:rPr>
      </w:pPr>
    </w:p>
    <w:p>
      <w:pPr>
        <w:pStyle w:val="BodyText"/>
        <w:spacing w:line="273" w:lineRule="auto"/>
        <w:ind w:left="1692" w:right="1689"/>
        <w:jc w:val="both"/>
      </w:pPr>
      <w:r>
        <w:rPr>
          <w:w w:val="110"/>
        </w:rPr>
        <w:t>Miguel Ángel</w:t>
      </w:r>
      <w:r>
        <w:rPr>
          <w:w w:val="110"/>
        </w:rPr>
        <w:t> Herrero</w:t>
      </w:r>
      <w:r>
        <w:rPr>
          <w:w w:val="110"/>
        </w:rPr>
        <w:t> Hernández, Jefe</w:t>
      </w:r>
      <w:r>
        <w:rPr>
          <w:w w:val="110"/>
        </w:rPr>
        <w:t> del Servicio de Evaluación y</w:t>
      </w:r>
      <w:r>
        <w:rPr>
          <w:w w:val="110"/>
        </w:rPr>
        <w:t> Control de</w:t>
      </w:r>
      <w:r>
        <w:rPr>
          <w:w w:val="110"/>
        </w:rPr>
        <w:t> la Transparencia</w:t>
      </w:r>
      <w:r>
        <w:rPr>
          <w:w w:val="110"/>
        </w:rPr>
        <w:t> del</w:t>
      </w:r>
      <w:r>
        <w:rPr>
          <w:w w:val="110"/>
        </w:rPr>
        <w:t> Comisionado</w:t>
      </w:r>
      <w:r>
        <w:rPr>
          <w:w w:val="110"/>
        </w:rPr>
        <w:t> de</w:t>
      </w:r>
      <w:r>
        <w:rPr>
          <w:w w:val="110"/>
        </w:rPr>
        <w:t> Transparencia</w:t>
      </w:r>
      <w:r>
        <w:rPr>
          <w:w w:val="110"/>
        </w:rPr>
        <w:t> y</w:t>
      </w:r>
      <w:r>
        <w:rPr>
          <w:w w:val="110"/>
        </w:rPr>
        <w:t> Acceso</w:t>
      </w:r>
      <w:r>
        <w:rPr>
          <w:w w:val="110"/>
        </w:rPr>
        <w:t> a</w:t>
      </w:r>
      <w:r>
        <w:rPr>
          <w:w w:val="110"/>
        </w:rPr>
        <w:t> la</w:t>
      </w:r>
      <w:r>
        <w:rPr>
          <w:w w:val="110"/>
        </w:rPr>
        <w:t> Información Pública de Canarias,</w:t>
      </w:r>
    </w:p>
    <w:p>
      <w:pPr>
        <w:pStyle w:val="BodyText"/>
        <w:spacing w:before="30"/>
      </w:pPr>
    </w:p>
    <w:p>
      <w:pPr>
        <w:pStyle w:val="Heading1"/>
        <w:ind w:right="2301"/>
        <w:rPr>
          <w:b w:val="0"/>
        </w:rPr>
      </w:pPr>
      <w:r>
        <w:rPr>
          <w:spacing w:val="-2"/>
          <w:w w:val="120"/>
        </w:rPr>
        <w:t>CERTIFICA</w:t>
      </w:r>
      <w:r>
        <w:rPr>
          <w:b w:val="0"/>
          <w:spacing w:val="-2"/>
          <w:w w:val="120"/>
        </w:rPr>
        <w:t>:</w:t>
      </w:r>
    </w:p>
    <w:p>
      <w:pPr>
        <w:pStyle w:val="BodyText"/>
        <w:spacing w:before="69"/>
      </w:pPr>
    </w:p>
    <w:p>
      <w:pPr>
        <w:pStyle w:val="BodyText"/>
        <w:spacing w:line="271" w:lineRule="auto" w:before="1"/>
        <w:ind w:left="1692" w:right="1687"/>
        <w:jc w:val="both"/>
      </w:pPr>
      <w:r>
        <w:rPr>
          <w:w w:val="110"/>
        </w:rPr>
        <w:t>Que la</w:t>
      </w:r>
      <w:r>
        <w:rPr>
          <w:spacing w:val="17"/>
          <w:w w:val="110"/>
        </w:rPr>
        <w:t> </w:t>
      </w:r>
      <w:r>
        <w:rPr>
          <w:w w:val="110"/>
        </w:rPr>
        <w:t>entidad</w:t>
      </w:r>
      <w:r>
        <w:rPr>
          <w:spacing w:val="17"/>
          <w:w w:val="110"/>
        </w:rPr>
        <w:t> </w:t>
      </w:r>
      <w:r>
        <w:rPr>
          <w:w w:val="110"/>
        </w:rPr>
        <w:t>CLUB</w:t>
      </w:r>
      <w:r>
        <w:rPr>
          <w:spacing w:val="16"/>
          <w:w w:val="110"/>
        </w:rPr>
        <w:t> </w:t>
      </w:r>
      <w:r>
        <w:rPr>
          <w:w w:val="110"/>
        </w:rPr>
        <w:t>VOLEIBOL GUPANE,</w:t>
      </w:r>
      <w:r>
        <w:rPr>
          <w:spacing w:val="18"/>
          <w:w w:val="110"/>
        </w:rPr>
        <w:t> </w:t>
      </w:r>
      <w:r>
        <w:rPr>
          <w:w w:val="110"/>
        </w:rPr>
        <w:t>con CIF G19735919, no</w:t>
      </w:r>
      <w:r>
        <w:rPr>
          <w:spacing w:val="17"/>
          <w:w w:val="110"/>
        </w:rPr>
        <w:t> </w:t>
      </w:r>
      <w:r>
        <w:rPr>
          <w:w w:val="110"/>
        </w:rPr>
        <w:t>fue convocada</w:t>
      </w:r>
      <w:r>
        <w:rPr>
          <w:spacing w:val="40"/>
          <w:w w:val="110"/>
        </w:rPr>
        <w:t> </w:t>
      </w:r>
      <w:r>
        <w:rPr>
          <w:w w:val="110"/>
        </w:rPr>
        <w:t>a</w:t>
      </w:r>
      <w:r>
        <w:rPr>
          <w:w w:val="110"/>
        </w:rPr>
        <w:t> participar</w:t>
      </w:r>
      <w:r>
        <w:rPr>
          <w:w w:val="110"/>
        </w:rPr>
        <w:t> en</w:t>
      </w:r>
      <w:r>
        <w:rPr>
          <w:w w:val="110"/>
        </w:rPr>
        <w:t> la</w:t>
      </w:r>
      <w:r>
        <w:rPr>
          <w:w w:val="110"/>
        </w:rPr>
        <w:t> evaluación</w:t>
      </w:r>
      <w:r>
        <w:rPr>
          <w:w w:val="110"/>
        </w:rPr>
        <w:t> realizada</w:t>
      </w:r>
      <w:r>
        <w:rPr>
          <w:w w:val="110"/>
        </w:rPr>
        <w:t> en</w:t>
      </w:r>
      <w:r>
        <w:rPr>
          <w:w w:val="110"/>
        </w:rPr>
        <w:t> el</w:t>
      </w:r>
      <w:r>
        <w:rPr>
          <w:w w:val="110"/>
        </w:rPr>
        <w:t> año</w:t>
      </w:r>
      <w:r>
        <w:rPr>
          <w:w w:val="110"/>
        </w:rPr>
        <w:t> 2025</w:t>
      </w:r>
      <w:r>
        <w:rPr>
          <w:w w:val="110"/>
        </w:rPr>
        <w:t> por</w:t>
      </w:r>
      <w:r>
        <w:rPr>
          <w:w w:val="110"/>
        </w:rPr>
        <w:t> el</w:t>
      </w:r>
      <w:r>
        <w:rPr>
          <w:w w:val="110"/>
        </w:rPr>
        <w:t> Comisionado</w:t>
      </w:r>
      <w:r>
        <w:rPr>
          <w:w w:val="110"/>
        </w:rPr>
        <w:t> de Transparencia y Acceso a la Información Pública de Canarias, al no formar parte del censo de sujetos obligados por no constar que hubiese recibido durante 2024 subvenciones que superasen los 60.000 € anuales por parte de la Administración Pública de la Comunidad Autónoma de Canarias o los 100.000 € anuales en total por</w:t>
      </w:r>
      <w:r>
        <w:rPr>
          <w:w w:val="110"/>
        </w:rPr>
        <w:t> parte</w:t>
      </w:r>
      <w:r>
        <w:rPr>
          <w:w w:val="110"/>
        </w:rPr>
        <w:t> del</w:t>
      </w:r>
      <w:r>
        <w:rPr>
          <w:w w:val="110"/>
        </w:rPr>
        <w:t> conjunto</w:t>
      </w:r>
      <w:r>
        <w:rPr>
          <w:w w:val="110"/>
        </w:rPr>
        <w:t> de</w:t>
      </w:r>
      <w:r>
        <w:rPr>
          <w:w w:val="110"/>
        </w:rPr>
        <w:t> las</w:t>
      </w:r>
      <w:r>
        <w:rPr>
          <w:w w:val="110"/>
        </w:rPr>
        <w:t> administraciones</w:t>
      </w:r>
      <w:r>
        <w:rPr>
          <w:w w:val="110"/>
        </w:rPr>
        <w:t> públicas</w:t>
      </w:r>
      <w:r>
        <w:rPr>
          <w:w w:val="110"/>
        </w:rPr>
        <w:t> canarias.</w:t>
      </w:r>
      <w:r>
        <w:rPr>
          <w:w w:val="110"/>
        </w:rPr>
        <w:t> Además,</w:t>
      </w:r>
      <w:r>
        <w:rPr>
          <w:w w:val="110"/>
        </w:rPr>
        <w:t> de acuerdo con la información disponible se ha comprobado que las subvenciones y ayudas</w:t>
      </w:r>
      <w:r>
        <w:rPr>
          <w:w w:val="110"/>
        </w:rPr>
        <w:t> percibidas</w:t>
      </w:r>
      <w:r>
        <w:rPr>
          <w:w w:val="110"/>
        </w:rPr>
        <w:t> por</w:t>
      </w:r>
      <w:r>
        <w:rPr>
          <w:w w:val="110"/>
        </w:rPr>
        <w:t> la</w:t>
      </w:r>
      <w:r>
        <w:rPr>
          <w:w w:val="110"/>
        </w:rPr>
        <w:t> entidad</w:t>
      </w:r>
      <w:r>
        <w:rPr>
          <w:w w:val="110"/>
        </w:rPr>
        <w:t> en</w:t>
      </w:r>
      <w:r>
        <w:rPr>
          <w:w w:val="110"/>
        </w:rPr>
        <w:t> ese</w:t>
      </w:r>
      <w:r>
        <w:rPr>
          <w:w w:val="110"/>
        </w:rPr>
        <w:t> ejercicio</w:t>
      </w:r>
      <w:r>
        <w:rPr>
          <w:w w:val="110"/>
        </w:rPr>
        <w:t> no</w:t>
      </w:r>
      <w:r>
        <w:rPr>
          <w:w w:val="110"/>
        </w:rPr>
        <w:t> alcanzan</w:t>
      </w:r>
      <w:r>
        <w:rPr>
          <w:w w:val="110"/>
        </w:rPr>
        <w:t> el</w:t>
      </w:r>
      <w:r>
        <w:rPr>
          <w:w w:val="110"/>
        </w:rPr>
        <w:t> 30%</w:t>
      </w:r>
      <w:r>
        <w:rPr>
          <w:w w:val="110"/>
        </w:rPr>
        <w:t> de</w:t>
      </w:r>
      <w:r>
        <w:rPr>
          <w:w w:val="110"/>
        </w:rPr>
        <w:t> </w:t>
      </w:r>
      <w:r>
        <w:rPr>
          <w:w w:val="110"/>
        </w:rPr>
        <w:t>sus </w:t>
      </w:r>
      <w:r>
        <w:rPr>
          <w:spacing w:val="-2"/>
          <w:w w:val="110"/>
        </w:rPr>
        <w:t>ingresos.</w:t>
      </w:r>
    </w:p>
    <w:p>
      <w:pPr>
        <w:pStyle w:val="BodyText"/>
      </w:pPr>
    </w:p>
    <w:p>
      <w:pPr>
        <w:pStyle w:val="BodyText"/>
        <w:spacing w:before="78"/>
      </w:pPr>
    </w:p>
    <w:p>
      <w:pPr>
        <w:pStyle w:val="BodyText"/>
        <w:ind w:left="3156"/>
      </w:pPr>
      <w:r>
        <w:rPr>
          <w:spacing w:val="-2"/>
          <w:w w:val="110"/>
        </w:rPr>
        <w:t>Firmado</w:t>
      </w:r>
    </w:p>
    <w:p>
      <w:pPr>
        <w:pStyle w:val="BodyText"/>
        <w:spacing w:before="70"/>
      </w:pPr>
    </w:p>
    <w:p>
      <w:pPr>
        <w:pStyle w:val="BodyText"/>
        <w:spacing w:line="271" w:lineRule="auto"/>
        <w:ind w:left="2051" w:right="5553" w:hanging="143"/>
      </w:pPr>
      <w:r>
        <w:rPr>
          <w:spacing w:val="-2"/>
          <w:w w:val="110"/>
        </w:rPr>
        <w:t>D.</w:t>
      </w:r>
      <w:r>
        <w:rPr>
          <w:spacing w:val="-12"/>
          <w:w w:val="110"/>
        </w:rPr>
        <w:t> </w:t>
      </w:r>
      <w:r>
        <w:rPr>
          <w:spacing w:val="-2"/>
          <w:w w:val="110"/>
        </w:rPr>
        <w:t>Miguel</w:t>
      </w:r>
      <w:r>
        <w:rPr>
          <w:spacing w:val="-11"/>
          <w:w w:val="110"/>
        </w:rPr>
        <w:t> </w:t>
      </w:r>
      <w:r>
        <w:rPr>
          <w:spacing w:val="-2"/>
          <w:w w:val="110"/>
        </w:rPr>
        <w:t>Ángel</w:t>
      </w:r>
      <w:r>
        <w:rPr>
          <w:spacing w:val="-11"/>
          <w:w w:val="110"/>
        </w:rPr>
        <w:t> </w:t>
      </w:r>
      <w:r>
        <w:rPr>
          <w:spacing w:val="-2"/>
          <w:w w:val="110"/>
        </w:rPr>
        <w:t>Herrero</w:t>
      </w:r>
      <w:r>
        <w:rPr>
          <w:spacing w:val="-11"/>
          <w:w w:val="110"/>
        </w:rPr>
        <w:t> </w:t>
      </w:r>
      <w:r>
        <w:rPr>
          <w:spacing w:val="-2"/>
          <w:w w:val="110"/>
        </w:rPr>
        <w:t>Hernández</w:t>
      </w:r>
      <w:r>
        <w:rPr>
          <w:spacing w:val="-2"/>
          <w:w w:val="110"/>
        </w:rPr>
        <w:t> </w:t>
      </w:r>
      <w:r>
        <w:rPr>
          <w:w w:val="110"/>
        </w:rPr>
        <w:t>Jefe del Servicio de Evaluación y</w:t>
      </w:r>
    </w:p>
    <w:p>
      <w:pPr>
        <w:pStyle w:val="BodyText"/>
        <w:spacing w:before="1"/>
        <w:ind w:left="2251"/>
      </w:pPr>
      <w:r>
        <w:rPr>
          <w:w w:val="110"/>
        </w:rPr>
        <w:t>Control</w:t>
      </w:r>
      <w:r>
        <w:rPr>
          <w:spacing w:val="-7"/>
          <w:w w:val="110"/>
        </w:rPr>
        <w:t> </w:t>
      </w:r>
      <w:r>
        <w:rPr>
          <w:w w:val="110"/>
        </w:rPr>
        <w:t>de</w:t>
      </w:r>
      <w:r>
        <w:rPr>
          <w:spacing w:val="-6"/>
          <w:w w:val="110"/>
        </w:rPr>
        <w:t> </w:t>
      </w:r>
      <w:r>
        <w:rPr>
          <w:w w:val="110"/>
        </w:rPr>
        <w:t>la</w:t>
      </w:r>
      <w:r>
        <w:rPr>
          <w:spacing w:val="-7"/>
          <w:w w:val="110"/>
        </w:rPr>
        <w:t> </w:t>
      </w:r>
      <w:r>
        <w:rPr>
          <w:spacing w:val="-2"/>
          <w:w w:val="110"/>
        </w:rPr>
        <w:t>Transparencia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3"/>
      </w:pPr>
    </w:p>
    <w:p>
      <w:pPr>
        <w:pStyle w:val="BodyText"/>
        <w:ind w:left="6132" w:right="2298"/>
        <w:jc w:val="center"/>
      </w:pPr>
      <w:r>
        <w:rPr>
          <w:w w:val="110"/>
        </w:rPr>
        <w:t>V.º</w:t>
      </w:r>
      <w:r>
        <w:rPr>
          <w:spacing w:val="-12"/>
          <w:w w:val="110"/>
        </w:rPr>
        <w:t> </w:t>
      </w:r>
      <w:r>
        <w:rPr>
          <w:spacing w:val="-5"/>
          <w:w w:val="110"/>
        </w:rPr>
        <w:t>Bº</w:t>
      </w:r>
    </w:p>
    <w:p>
      <w:pPr>
        <w:pStyle w:val="BodyText"/>
        <w:spacing w:before="68"/>
      </w:pPr>
    </w:p>
    <w:p>
      <w:pPr>
        <w:pStyle w:val="BodyText"/>
        <w:spacing w:line="273" w:lineRule="auto"/>
        <w:ind w:left="5914" w:right="2079" w:hanging="2"/>
        <w:jc w:val="center"/>
      </w:pPr>
      <w:r>
        <w:rPr>
          <w:w w:val="110"/>
        </w:rPr>
        <w:t>D.ª María Noelia García Leal Comisionado</w:t>
      </w:r>
      <w:r>
        <w:rPr>
          <w:spacing w:val="-7"/>
          <w:w w:val="110"/>
        </w:rPr>
        <w:t> </w:t>
      </w:r>
      <w:r>
        <w:rPr>
          <w:w w:val="110"/>
        </w:rPr>
        <w:t>de</w:t>
      </w:r>
      <w:r>
        <w:rPr>
          <w:spacing w:val="-7"/>
          <w:w w:val="110"/>
        </w:rPr>
        <w:t> </w:t>
      </w:r>
      <w:r>
        <w:rPr>
          <w:w w:val="110"/>
        </w:rPr>
        <w:t>Transparencia</w:t>
      </w:r>
      <w:r>
        <w:rPr>
          <w:spacing w:val="-7"/>
          <w:w w:val="110"/>
        </w:rPr>
        <w:t> </w:t>
      </w:r>
      <w:r>
        <w:rPr>
          <w:w w:val="110"/>
        </w:rPr>
        <w:t>y</w:t>
      </w:r>
      <w:r>
        <w:rPr>
          <w:w w:val="110"/>
        </w:rPr>
        <w:t> Acceso a la Información Pública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7"/>
        <w:rPr>
          <w:sz w:val="20"/>
        </w:rPr>
      </w:pPr>
    </w:p>
    <w:tbl>
      <w:tblPr>
        <w:tblW w:w="0" w:type="auto"/>
        <w:jc w:val="left"/>
        <w:tblInd w:w="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0"/>
        <w:gridCol w:w="6306"/>
        <w:gridCol w:w="1800"/>
        <w:gridCol w:w="1600"/>
      </w:tblGrid>
      <w:tr>
        <w:trPr>
          <w:trHeight w:val="200" w:hRule="atLeast"/>
        </w:trPr>
        <w:tc>
          <w:tcPr>
            <w:tcW w:w="1200" w:type="dxa"/>
            <w:shd w:val="clear" w:color="auto" w:fill="F0F0F0"/>
          </w:tcPr>
          <w:p>
            <w:pPr>
              <w:pStyle w:val="TableParagraph"/>
              <w:ind w:left="10" w:right="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Firmado </w:t>
            </w:r>
            <w:r>
              <w:rPr>
                <w:b/>
                <w:spacing w:val="-4"/>
                <w:sz w:val="12"/>
              </w:rPr>
              <w:t>por:</w:t>
            </w:r>
          </w:p>
        </w:tc>
        <w:tc>
          <w:tcPr>
            <w:tcW w:w="6306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28640">
                      <wp:simplePos x="0" y="0"/>
                      <wp:positionH relativeFrom="column">
                        <wp:posOffset>3458845</wp:posOffset>
                      </wp:positionH>
                      <wp:positionV relativeFrom="paragraph">
                        <wp:posOffset>34517</wp:posOffset>
                      </wp:positionV>
                      <wp:extent cx="339090" cy="73025"/>
                      <wp:effectExtent l="0" t="0" r="0" b="0"/>
                      <wp:wrapNone/>
                      <wp:docPr id="2" name="Group 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" name="Group 2"/>
                            <wpg:cNvGrpSpPr/>
                            <wpg:grpSpPr>
                              <a:xfrm>
                                <a:off x="0" y="0"/>
                                <a:ext cx="339090" cy="73025"/>
                                <a:chExt cx="339090" cy="7302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33896" y="70484"/>
                                  <a:ext cx="2063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6375" h="0">
                                      <a:moveTo>
                                        <a:pt x="0" y="0"/>
                                      </a:moveTo>
                                      <a:lnTo>
                                        <a:pt x="206258" y="0"/>
                                      </a:lnTo>
                                    </a:path>
                                  </a:pathLst>
                                </a:custGeom>
                                <a:ln w="4027">
                                  <a:solidFill>
                                    <a:srgbClr val="0000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Textbox 4" descr="#AnnotID = 7340144"/>
                              <wps:cNvSpPr txBox="1"/>
                              <wps:spPr>
                                <a:xfrm>
                                  <a:off x="0" y="0"/>
                                  <a:ext cx="339090" cy="70485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>
                                    <w:pPr>
                                      <w:spacing w:line="98" w:lineRule="exact" w:before="0"/>
                                      <w:ind w:left="53" w:right="0" w:firstLine="0"/>
                                      <w:jc w:val="left"/>
                                      <w:rPr>
                                        <w:rFonts w:ascii="Arial"/>
                                        <w:sz w:val="9"/>
                                      </w:rPr>
                                    </w:pPr>
                                    <w:r>
                                      <w:rPr>
                                        <w:rFonts w:ascii="Arial"/>
                                        <w:color w:val="0000FF"/>
                                        <w:w w:val="90"/>
                                        <w:sz w:val="9"/>
                                      </w:rPr>
                                      <w:t>Ver</w:t>
                                    </w:r>
                                    <w:r>
                                      <w:rPr>
                                        <w:rFonts w:ascii="Arial"/>
                                        <w:color w:val="0000FF"/>
                                        <w:spacing w:val="-4"/>
                                        <w:w w:val="90"/>
                                        <w:sz w:val="9"/>
                                      </w:rPr>
                                      <w:t> </w:t>
                                    </w:r>
                                    <w:r>
                                      <w:rPr>
                                        <w:rFonts w:ascii="Arial"/>
                                        <w:color w:val="0000FF"/>
                                        <w:spacing w:val="-4"/>
                                        <w:sz w:val="9"/>
                                      </w:rPr>
                                      <w:t>firma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72.350006pt;margin-top:2.717932pt;width:26.7pt;height:5.75pt;mso-position-horizontal-relative:column;mso-position-vertical-relative:paragraph;z-index:15728640" id="docshapegroup1" coordorigin="5447,54" coordsize="534,115">
                      <v:line style="position:absolute" from="5500,165" to="5825,165" stroked="true" strokeweight=".317143pt" strokecolor="#0000ff">
                        <v:stroke dashstyle="solid"/>
                      </v:line>
                      <v:shapetype id="_x0000_t202" o:spt="202" coordsize="21600,21600" path="m,l,21600r21600,l21600,xe">
                        <v:stroke joinstyle="miter"/>
                        <v:path gradientshapeok="t" o:connecttype="rect"/>
                      </v:shapetype>
                      <v:shape style="position:absolute;left:5447;top:54;width:534;height:111" type="#_x0000_t202" id="docshape2" alt="#AnnotID = 7340144" filled="false" stroked="false">
                        <v:textbox inset="0,0,0,0">
                          <w:txbxContent>
                            <w:p>
                              <w:pPr>
                                <w:spacing w:line="98" w:lineRule="exact" w:before="0"/>
                                <w:ind w:left="53" w:right="0" w:firstLine="0"/>
                                <w:jc w:val="left"/>
                                <w:rPr>
                                  <w:rFonts w:ascii="Arial"/>
                                  <w:sz w:val="9"/>
                                </w:rPr>
                              </w:pPr>
                              <w:r>
                                <w:rPr>
                                  <w:rFonts w:ascii="Arial"/>
                                  <w:color w:val="0000FF"/>
                                  <w:w w:val="90"/>
                                  <w:sz w:val="9"/>
                                </w:rPr>
                                <w:t>Ver</w:t>
                              </w:r>
                              <w:r>
                                <w:rPr>
                                  <w:rFonts w:ascii="Arial"/>
                                  <w:color w:val="0000FF"/>
                                  <w:spacing w:val="-4"/>
                                  <w:w w:val="90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0000FF"/>
                                  <w:spacing w:val="-4"/>
                                  <w:sz w:val="9"/>
                                </w:rPr>
                                <w:t>firma</w:t>
                              </w:r>
                            </w:p>
                          </w:txbxContent>
                        </v:textbox>
                        <w10:wrap type="none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w:t>MARÍA NOELIA GARCÍA LEAL - Comisionado/a de Transparencia y Acceso a la Información </w:t>
            </w:r>
            <w:r>
              <w:rPr>
                <w:spacing w:val="-2"/>
                <w:sz w:val="12"/>
              </w:rPr>
              <w:t>Pública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Fecha: 12-02-2026 </w:t>
            </w:r>
            <w:r>
              <w:rPr>
                <w:spacing w:val="-2"/>
                <w:sz w:val="12"/>
              </w:rPr>
              <w:t>18:54:38</w:t>
            </w:r>
          </w:p>
        </w:tc>
        <w:tc>
          <w:tcPr>
            <w:tcW w:w="1600" w:type="dxa"/>
            <w:vMerge w:val="restart"/>
          </w:tcPr>
          <w:p>
            <w:pPr>
              <w:pStyle w:val="TableParagraph"/>
              <w:spacing w:before="6"/>
              <w:ind w:left="0"/>
              <w:rPr>
                <w:rFonts w:ascii="Calibri"/>
                <w:sz w:val="10"/>
              </w:rPr>
            </w:pPr>
          </w:p>
          <w:p>
            <w:pPr>
              <w:pStyle w:val="TableParagraph"/>
              <w:spacing w:before="0"/>
              <w:ind w:left="350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drawing>
                <wp:inline distT="0" distB="0" distL="0" distR="0">
                  <wp:extent cx="560069" cy="560070"/>
                  <wp:effectExtent l="0" t="0" r="0" b="0"/>
                  <wp:docPr id="5" name="Image 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0069" cy="560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sz w:val="20"/>
              </w:rPr>
            </w:r>
          </w:p>
        </w:tc>
      </w:tr>
      <w:tr>
        <w:trPr>
          <w:trHeight w:val="201" w:hRule="atLeast"/>
        </w:trPr>
        <w:tc>
          <w:tcPr>
            <w:tcW w:w="1200" w:type="dxa"/>
            <w:shd w:val="clear" w:color="auto" w:fill="F0F0F0"/>
          </w:tcPr>
          <w:p>
            <w:pPr>
              <w:pStyle w:val="TableParagraph"/>
              <w:ind w:left="10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Registrado </w:t>
            </w:r>
            <w:r>
              <w:rPr>
                <w:b/>
                <w:spacing w:val="-5"/>
                <w:sz w:val="12"/>
              </w:rPr>
              <w:t>en:</w:t>
            </w:r>
          </w:p>
        </w:tc>
        <w:tc>
          <w:tcPr>
            <w:tcW w:w="6306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LIBRO DE CERTIFICADOS - Nº: </w:t>
            </w:r>
            <w:r>
              <w:rPr>
                <w:spacing w:val="-2"/>
                <w:sz w:val="12"/>
              </w:rPr>
              <w:t>3/2026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Fecha: 12-02-2026 </w:t>
            </w:r>
            <w:r>
              <w:rPr>
                <w:spacing w:val="-2"/>
                <w:sz w:val="12"/>
              </w:rPr>
              <w:t>18:54</w:t>
            </w:r>
          </w:p>
        </w:tc>
        <w:tc>
          <w:tcPr>
            <w:tcW w:w="16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09" w:hRule="atLeast"/>
        </w:trPr>
        <w:tc>
          <w:tcPr>
            <w:tcW w:w="9306" w:type="dxa"/>
            <w:gridSpan w:val="3"/>
          </w:tcPr>
          <w:p>
            <w:pPr>
              <w:pStyle w:val="TableParagraph"/>
              <w:spacing w:before="82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>Código Seguro de Verificación (CSV): </w:t>
            </w:r>
            <w:r>
              <w:rPr>
                <w:spacing w:val="-2"/>
                <w:sz w:val="12"/>
              </w:rPr>
              <w:t>7F4960AF3421446BB59F28B6F3756178</w:t>
            </w:r>
          </w:p>
          <w:p>
            <w:pPr>
              <w:pStyle w:val="TableParagraph"/>
              <w:spacing w:before="62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>Comprobación</w:t>
            </w:r>
            <w:r>
              <w:rPr>
                <w:spacing w:val="18"/>
                <w:sz w:val="12"/>
              </w:rPr>
              <w:t> </w:t>
            </w:r>
            <w:r>
              <w:rPr>
                <w:sz w:val="12"/>
              </w:rPr>
              <w:t>CSV:</w:t>
            </w:r>
            <w:r>
              <w:rPr>
                <w:spacing w:val="69"/>
                <w:sz w:val="12"/>
              </w:rPr>
              <w:t> </w:t>
            </w:r>
            <w:r>
              <w:rPr>
                <w:spacing w:val="-2"/>
                <w:sz w:val="12"/>
              </w:rPr>
              <w:t>https://transparenciacanarias.eadministracion.es/home/validador/7F4960AF3421446BB59F28B6F3756178</w:t>
            </w:r>
          </w:p>
        </w:tc>
        <w:tc>
          <w:tcPr>
            <w:tcW w:w="16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4" w:hRule="atLeast"/>
        </w:trPr>
        <w:tc>
          <w:tcPr>
            <w:tcW w:w="9306" w:type="dxa"/>
            <w:gridSpan w:val="3"/>
          </w:tcPr>
          <w:p>
            <w:pPr>
              <w:pStyle w:val="TableParagraph"/>
              <w:tabs>
                <w:tab w:pos="5080" w:val="left" w:leader="none"/>
                <w:tab w:pos="6371" w:val="left" w:leader="none"/>
              </w:tabs>
              <w:spacing w:before="22"/>
              <w:ind w:left="60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29152">
                      <wp:simplePos x="0" y="0"/>
                      <wp:positionH relativeFrom="column">
                        <wp:posOffset>1757807</wp:posOffset>
                      </wp:positionH>
                      <wp:positionV relativeFrom="paragraph">
                        <wp:posOffset>43407</wp:posOffset>
                      </wp:positionV>
                      <wp:extent cx="339090" cy="73025"/>
                      <wp:effectExtent l="0" t="0" r="0" b="0"/>
                      <wp:wrapNone/>
                      <wp:docPr id="6" name="Group 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" name="Group 6"/>
                            <wpg:cNvGrpSpPr/>
                            <wpg:grpSpPr>
                              <a:xfrm>
                                <a:off x="0" y="0"/>
                                <a:ext cx="339090" cy="73025"/>
                                <a:chExt cx="339090" cy="7302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33896" y="70484"/>
                                  <a:ext cx="1981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8120" h="0">
                                      <a:moveTo>
                                        <a:pt x="0" y="0"/>
                                      </a:moveTo>
                                      <a:lnTo>
                                        <a:pt x="197784" y="0"/>
                                      </a:lnTo>
                                    </a:path>
                                  </a:pathLst>
                                </a:custGeom>
                                <a:ln w="4027">
                                  <a:solidFill>
                                    <a:srgbClr val="0000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Textbox 8" descr="#AnnotID = 306381360"/>
                              <wps:cNvSpPr txBox="1"/>
                              <wps:spPr>
                                <a:xfrm>
                                  <a:off x="0" y="0"/>
                                  <a:ext cx="339090" cy="70485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>
                                    <w:pPr>
                                      <w:spacing w:line="98" w:lineRule="exact" w:before="0"/>
                                      <w:ind w:left="53" w:right="0" w:firstLine="0"/>
                                      <w:jc w:val="left"/>
                                      <w:rPr>
                                        <w:rFonts w:ascii="Arial"/>
                                        <w:sz w:val="9"/>
                                      </w:rPr>
                                    </w:pPr>
                                    <w:r>
                                      <w:rPr>
                                        <w:rFonts w:ascii="Arial"/>
                                        <w:color w:val="0000FF"/>
                                        <w:w w:val="90"/>
                                        <w:sz w:val="9"/>
                                      </w:rPr>
                                      <w:t>Ver</w:t>
                                    </w:r>
                                    <w:r>
                                      <w:rPr>
                                        <w:rFonts w:ascii="Arial"/>
                                        <w:color w:val="0000FF"/>
                                        <w:spacing w:val="-4"/>
                                        <w:w w:val="90"/>
                                        <w:sz w:val="9"/>
                                      </w:rPr>
                                      <w:t> </w:t>
                                    </w:r>
                                    <w:r>
                                      <w:rPr>
                                        <w:rFonts w:ascii="Arial"/>
                                        <w:color w:val="0000FF"/>
                                        <w:spacing w:val="-4"/>
                                        <w:sz w:val="9"/>
                                      </w:rPr>
                                      <w:t>sello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38.410004pt;margin-top:3.41793pt;width:26.7pt;height:5.75pt;mso-position-horizontal-relative:column;mso-position-vertical-relative:paragraph;z-index:15729152" id="docshapegroup3" coordorigin="2768,68" coordsize="534,115">
                      <v:line style="position:absolute" from="2822,179" to="3133,179" stroked="true" strokeweight=".317143pt" strokecolor="#0000ff">
                        <v:stroke dashstyle="solid"/>
                      </v:line>
                      <v:shape style="position:absolute;left:2768;top:68;width:534;height:111" type="#_x0000_t202" id="docshape4" alt="#AnnotID = 306381360" filled="false" stroked="false">
                        <v:textbox inset="0,0,0,0">
                          <w:txbxContent>
                            <w:p>
                              <w:pPr>
                                <w:spacing w:line="98" w:lineRule="exact" w:before="0"/>
                                <w:ind w:left="53" w:right="0" w:firstLine="0"/>
                                <w:jc w:val="left"/>
                                <w:rPr>
                                  <w:rFonts w:ascii="Arial"/>
                                  <w:sz w:val="9"/>
                                </w:rPr>
                              </w:pPr>
                              <w:r>
                                <w:rPr>
                                  <w:rFonts w:ascii="Arial"/>
                                  <w:color w:val="0000FF"/>
                                  <w:w w:val="90"/>
                                  <w:sz w:val="9"/>
                                </w:rPr>
                                <w:t>Ver</w:t>
                              </w:r>
                              <w:r>
                                <w:rPr>
                                  <w:rFonts w:ascii="Arial"/>
                                  <w:color w:val="0000FF"/>
                                  <w:spacing w:val="-4"/>
                                  <w:w w:val="90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0000FF"/>
                                  <w:spacing w:val="-4"/>
                                  <w:sz w:val="9"/>
                                </w:rPr>
                                <w:t>sello</w:t>
                              </w:r>
                            </w:p>
                          </w:txbxContent>
                        </v:textbox>
                        <w10:wrap type="none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w:t>Fecha de sellado electrónico: 12-02-2026 </w:t>
            </w:r>
            <w:r>
              <w:rPr>
                <w:spacing w:val="-2"/>
                <w:sz w:val="12"/>
              </w:rPr>
              <w:t>18:54:39</w:t>
            </w:r>
            <w:r>
              <w:rPr>
                <w:sz w:val="12"/>
              </w:rPr>
              <w:tab/>
            </w:r>
            <w:r>
              <w:rPr>
                <w:color w:val="3F3F3F"/>
                <w:position w:val="2"/>
                <w:sz w:val="12"/>
              </w:rPr>
              <w:t>- 1/1 </w:t>
            </w:r>
            <w:r>
              <w:rPr>
                <w:color w:val="3F3F3F"/>
                <w:spacing w:val="-10"/>
                <w:position w:val="2"/>
                <w:sz w:val="12"/>
              </w:rPr>
              <w:t>-</w:t>
            </w:r>
            <w:r>
              <w:rPr>
                <w:color w:val="3F3F3F"/>
                <w:position w:val="2"/>
                <w:sz w:val="12"/>
              </w:rPr>
              <w:tab/>
            </w:r>
            <w:r>
              <w:rPr>
                <w:sz w:val="12"/>
              </w:rPr>
              <w:t>Fecha de emisión de esta copia: 18-02-2026 </w:t>
            </w:r>
            <w:r>
              <w:rPr>
                <w:spacing w:val="-2"/>
                <w:sz w:val="12"/>
              </w:rPr>
              <w:t>10:28:28</w:t>
            </w:r>
          </w:p>
        </w:tc>
        <w:tc>
          <w:tcPr>
            <w:tcW w:w="16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sectPr>
      <w:headerReference w:type="default" r:id="rId5"/>
      <w:type w:val="continuous"/>
      <w:pgSz w:w="11910" w:h="16840"/>
      <w:pgMar w:header="677" w:footer="0" w:top="2000" w:bottom="280" w:left="425" w:right="425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33056">
          <wp:simplePos x="0" y="0"/>
          <wp:positionH relativeFrom="page">
            <wp:posOffset>1340413</wp:posOffset>
          </wp:positionH>
          <wp:positionV relativeFrom="page">
            <wp:posOffset>429632</wp:posOffset>
          </wp:positionV>
          <wp:extent cx="1517947" cy="395986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17947" cy="39598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1"/>
      <w:szCs w:val="21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2300" w:right="2298"/>
      <w:jc w:val="center"/>
      <w:outlineLvl w:val="1"/>
    </w:pPr>
    <w:rPr>
      <w:rFonts w:ascii="Calibri" w:hAnsi="Calibri" w:eastAsia="Calibri" w:cs="Calibri"/>
      <w:b/>
      <w:bCs/>
      <w:sz w:val="21"/>
      <w:szCs w:val="21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28"/>
      <w:ind w:left="65"/>
    </w:pPr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2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COPIA - GIYS - Comisionado de Transparencia y Acceso a la Información Pública de Canarias</dc:subject>
  <dcterms:created xsi:type="dcterms:W3CDTF">2026-02-19T13:08:20Z</dcterms:created>
  <dcterms:modified xsi:type="dcterms:W3CDTF">2026-02-19T13:08:20Z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2026-02-18T00:00:00Z</vt:filetime>
  </property>
  <property fmtid="{D5CDD505-2E9C-101B-9397-08002B2CF9AE}" pid="3" name="LastSaved">
    <vt:filetime>2026-02-19T00:00:00Z</vt:filetime>
  </property>
  <property fmtid="{D5CDD505-2E9C-101B-9397-08002B2CF9AE}" pid="4" name="Producer">
    <vt:lpwstr>iTextSharp.LGPLv2.Core 1.7.5.0</vt:lpwstr>
  </property>
</Properties>
</file>